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  <w:lang w:val="en-US"/>
        </w:rPr>
        <w:t>AIST</w:t>
      </w:r>
      <w:r>
        <w:rPr>
          <w:rFonts w:cs="Times New Roman" w:ascii="Times New Roman" w:hAnsi="Times New Roman"/>
          <w:b/>
          <w:sz w:val="44"/>
          <w:szCs w:val="44"/>
        </w:rPr>
        <w:t xml:space="preserve"> (АИСТ)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>«Автоматизированная информационная система управления транспортом»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ИНСТРУКЦИЯ ПО ПОДКЛЮЧЕНИЮ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</w:rPr>
        <w:t>Листов 8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 w:eastAsia="Calibri" w:cs="Times New Roman"/>
          <w:color w:val="00000A"/>
          <w:kern w:val="0"/>
          <w:sz w:val="24"/>
          <w:szCs w:val="24"/>
          <w:lang w:val="ru-RU" w:eastAsia="en-US" w:bidi="ar-SA"/>
        </w:rPr>
      </w:pPr>
      <w:r>
        <w:rPr/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документе приведены сведения, необходимые пользователю для подключения к программе для ЭВМ «Программный комплекс «</w:t>
      </w:r>
      <w:r>
        <w:rPr>
          <w:rFonts w:cs="Times New Roman" w:ascii="Times New Roman" w:hAnsi="Times New Roman"/>
          <w:sz w:val="24"/>
          <w:szCs w:val="24"/>
          <w:lang w:val="en-US"/>
        </w:rPr>
        <w:t>AIST</w:t>
      </w:r>
      <w:r>
        <w:rPr>
          <w:rFonts w:cs="Times New Roman" w:ascii="Times New Roman" w:hAnsi="Times New Roman"/>
          <w:sz w:val="24"/>
          <w:szCs w:val="24"/>
        </w:rPr>
        <w:t xml:space="preserve">» (далее – ПК </w:t>
      </w:r>
      <w:r>
        <w:rPr>
          <w:rFonts w:cs="Times New Roman" w:ascii="Times New Roman" w:hAnsi="Times New Roman"/>
          <w:sz w:val="24"/>
          <w:szCs w:val="24"/>
          <w:lang w:val="en-US"/>
        </w:rPr>
        <w:t>AIST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AIST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</w:rPr>
        <w:t xml:space="preserve">ервис </w:t>
      </w:r>
      <w:r>
        <w:rPr>
          <w:rFonts w:cs="Times New Roman" w:ascii="Times New Roman" w:hAnsi="Times New Roman"/>
          <w:sz w:val="24"/>
          <w:szCs w:val="24"/>
          <w:lang w:val="en-US"/>
        </w:rPr>
        <w:t>AIST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Перечислены назначения и условия применения, описана подготовка к работе.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Настоящий документ пересматривается на регулярной основе.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en-US" w:eastAsia="en-US" w:bidi="ar-SA"/>
        </w:rPr>
        <w:t>йта.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Правообладатели: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4"/>
          <w:szCs w:val="24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lang w:eastAsia="ar-SA"/>
        </w:rPr>
        <w:t>ОО "МАКСИМ.ПЛАТФОРМА"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(ИНН 4501226750)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2.2 Порядок загрузки данных и программ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 Порядок использования приложения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Регистрация в приложении новых пользователей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0" w:name="__DdeLink__19777_618408524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2.3.2 Использование приложения при наличии логина/пароля</w:t>
        <w:tab/>
        <w:t>6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" w:name="_GoBack"/>
      <w:bookmarkStart w:id="2" w:name="_GoBack"/>
      <w:bookmarkEnd w:id="2"/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ВВЕДЕНИЕ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 настоящего документа применяются при подключении к AIST.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управления работой различных компаний, оказывающих услуги в сфере транспорта, обеспечивает учет и обработку данных в сфере грузовых и легковых автоперевозок, доставки грузов, позволяет контролировать экономические показатели деятельности, уровень качества услуг, а также предоставляет инструменты для анализа и оптимизации бизнес–процессов, позволяет интегрировать базы данных транспортных компаний. Программа автоматизирует работу по приему и обработке телефонных звонков и иной информации, поступающей по сети Интернет, позволяет осуществить интеграцию с различными базами данных и оперативно модифицировать данные баз данных.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должна эксплуатироваться в профильных компаниях (юридические лица, ИП), которым доступ к комплексу предоставляется после заключения соответствующего договора/соглашения.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Конечный пользователь программы должен обладать практическими навыками работы с выбранным им для использования типом ЭВМ, различными офисными программами, любым интернет-браузером.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 НАЗНАЧЕНИЕ И УСЛОВИЯ ПРИМЕНЕНИЯ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iberation Serif" w:cs="Times New Roman" w:ascii="Times New Roman" w:hAnsi="Times New Roman"/>
          <w:sz w:val="24"/>
          <w:szCs w:val="24"/>
        </w:rPr>
        <w:t>Программный комплекс «AIST» предназначен для автоматизации процессов управления работой компании, оказывающей услуги в сфере транспорта.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iberation Serif" w:cs="Times New Roman" w:ascii="Times New Roman" w:hAnsi="Times New Roman"/>
          <w:sz w:val="24"/>
          <w:szCs w:val="24"/>
        </w:rPr>
        <w:t>На ЭВМ пользователя может быть установлена любая операционная система, поддерживающая рекомендуемые интернет-браузеры: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iberation Serif" w:cs="Times New Roman" w:ascii="Times New Roman" w:hAnsi="Times New Roman"/>
          <w:sz w:val="24"/>
          <w:szCs w:val="24"/>
        </w:rPr>
        <w:t>1) Mozilla Firefox (начиная с версии 50.0);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iberation Serif" w:cs="Times New Roman" w:ascii="Times New Roman" w:hAnsi="Times New Roman"/>
          <w:sz w:val="24"/>
          <w:szCs w:val="24"/>
        </w:rPr>
        <w:t>2) Google Chrome (начиная с версии 58.0);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iberation Serif" w:cs="Times New Roman" w:ascii="Times New Roman" w:hAnsi="Times New Roman"/>
          <w:sz w:val="24"/>
          <w:szCs w:val="24"/>
        </w:rPr>
        <w:t>3) Safari (начиная с версии 10.0).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iberation Serif" w:cs="Times New Roman" w:ascii="Times New Roman" w:hAnsi="Times New Roman"/>
          <w:sz w:val="24"/>
          <w:szCs w:val="24"/>
        </w:rPr>
        <w:t>Для работы с печатными представлениями (отчетами), формируемыми программным продуктом, необходимо, чтобы на ЭВМ конечного пользователя были установлены на выбор: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eastAsia="Liberation Serif" w:cs="Times New Roman" w:ascii="Times New Roman" w:hAnsi="Times New Roman"/>
          <w:sz w:val="24"/>
          <w:szCs w:val="24"/>
          <w:lang w:val="en-US"/>
        </w:rPr>
        <w:t>1) Microsoft Office Excel (</w:t>
      </w:r>
      <w:r>
        <w:rPr>
          <w:rFonts w:eastAsia="Liberation Serif" w:cs="Times New Roman" w:ascii="Times New Roman" w:hAnsi="Times New Roman"/>
          <w:sz w:val="24"/>
          <w:szCs w:val="24"/>
        </w:rPr>
        <w:t>версии</w:t>
      </w:r>
      <w:r>
        <w:rPr>
          <w:rFonts w:eastAsia="Liberation Serif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Liberation Serif" w:cs="Times New Roman" w:ascii="Times New Roman" w:hAnsi="Times New Roman"/>
          <w:sz w:val="24"/>
          <w:szCs w:val="24"/>
        </w:rPr>
        <w:t>не</w:t>
      </w:r>
      <w:r>
        <w:rPr>
          <w:rFonts w:eastAsia="Liberation Serif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Liberation Serif" w:cs="Times New Roman" w:ascii="Times New Roman" w:hAnsi="Times New Roman"/>
          <w:sz w:val="24"/>
          <w:szCs w:val="24"/>
        </w:rPr>
        <w:t>ниже</w:t>
      </w:r>
      <w:r>
        <w:rPr>
          <w:rFonts w:eastAsia="Liberation Serif" w:cs="Times New Roman" w:ascii="Times New Roman" w:hAnsi="Times New Roman"/>
          <w:sz w:val="24"/>
          <w:szCs w:val="24"/>
          <w:lang w:val="en-US"/>
        </w:rPr>
        <w:t xml:space="preserve"> 2003);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iberation Serif" w:cs="Times New Roman" w:ascii="Times New Roman" w:hAnsi="Times New Roman"/>
          <w:sz w:val="24"/>
          <w:szCs w:val="24"/>
        </w:rPr>
        <w:t>2) Пакет OpenOffice.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iberation Serif" w:cs="Times New Roman" w:ascii="Times New Roman" w:hAnsi="Times New Roman"/>
          <w:sz w:val="24"/>
          <w:szCs w:val="24"/>
        </w:rPr>
        <w:t>Доступ к Программе предоставляется по принципу SaaS (Software as a Service), то есть удаленно, посредством сети Интернет через web-интерфейс.</w:t>
      </w:r>
      <w:r>
        <w:br w:type="page"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 ПОДГОТОВКА К РАБОТЕ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2.1 Состав и содержание дистрибутивного носителя данных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iberation Serif" w:cs="Times New Roman" w:ascii="Times New Roman" w:hAnsi="Times New Roman"/>
          <w:sz w:val="24"/>
          <w:szCs w:val="24"/>
        </w:rPr>
        <w:t xml:space="preserve">Доступ к </w:t>
      </w:r>
      <w:r>
        <w:rPr>
          <w:rFonts w:cs="Times New Roman" w:ascii="Times New Roman" w:hAnsi="Times New Roman"/>
          <w:sz w:val="24"/>
          <w:szCs w:val="24"/>
        </w:rPr>
        <w:t>AIST</w:t>
      </w:r>
      <w:r>
        <w:rPr>
          <w:rFonts w:eastAsia="Liberation Serif" w:cs="Times New Roman" w:ascii="Times New Roman" w:hAnsi="Times New Roman"/>
          <w:sz w:val="24"/>
          <w:szCs w:val="24"/>
        </w:rPr>
        <w:t xml:space="preserve"> предоставляется посредством сети Интернет через web-интерфейс. Текущая версия д</w:t>
      </w:r>
      <w:r>
        <w:rPr>
          <w:rFonts w:cs="Times New Roman" w:ascii="Times New Roman" w:hAnsi="Times New Roman"/>
          <w:sz w:val="24"/>
          <w:szCs w:val="24"/>
        </w:rPr>
        <w:t>истрибутивного носителя не имеет.</w:t>
      </w:r>
    </w:p>
    <w:p>
      <w:pPr>
        <w:pStyle w:val="Normal"/>
        <w:spacing w:lineRule="auto" w:line="360" w:before="244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2.2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Порядок загрузки данных и программ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Приложение доступно из браузера по адресу </w:t>
      </w:r>
      <w:hyperlink r:id="rId2">
        <w:r>
          <w:rPr>
            <w:rFonts w:eastAsia="Times New Roman" w:cs="Times New Roman" w:ascii="Times New Roman" w:hAnsi="Times New Roman"/>
            <w:color w:val="0000EE"/>
            <w:sz w:val="24"/>
            <w:szCs w:val="24"/>
          </w:rPr>
          <w:t>https://aist.taxsee.com/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keepNext w:val="true"/>
        <w:keepLines/>
        <w:spacing w:lineRule="auto" w:line="360" w:before="244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2.3 Порядок использования </w:t>
      </w:r>
    </w:p>
    <w:p>
      <w:pPr>
        <w:pStyle w:val="Normal"/>
        <w:keepNext w:val="true"/>
        <w:keepLines/>
        <w:spacing w:lineRule="auto" w:line="360" w:before="244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Доступ к </w:t>
      </w:r>
      <w:r>
        <w:rPr>
          <w:rFonts w:cs="Times New Roman" w:ascii="Times New Roman" w:hAnsi="Times New Roman"/>
          <w:sz w:val="24"/>
          <w:szCs w:val="24"/>
        </w:rPr>
        <w:t>AIST</w:t>
      </w:r>
      <w:r>
        <w:rPr>
          <w:rFonts w:cs="Times New Roman" w:ascii="Times New Roman" w:hAnsi="Times New Roman"/>
          <w:bCs/>
          <w:sz w:val="24"/>
          <w:szCs w:val="24"/>
        </w:rPr>
        <w:t xml:space="preserve"> возможен только после регистрации в системе и получения пары логин – пароль (выдается администратором доступа/технической поддержкой после заключения соответствующего договора/соглашения на право использования).</w:t>
      </w:r>
    </w:p>
    <w:p>
      <w:pPr>
        <w:pStyle w:val="Normal"/>
        <w:keepNext w:val="true"/>
        <w:keepLines/>
        <w:spacing w:lineRule="auto" w:line="360" w:before="244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2.3.1 Регистрация новых пользователей </w:t>
      </w:r>
    </w:p>
    <w:p>
      <w:pPr>
        <w:pStyle w:val="ListParagraph"/>
        <w:spacing w:lineRule="auto" w:line="360" w:before="244" w:after="0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Новые пользователи регистрируются в системе по заранее предоставленным данным: ФИО, номеру телефона и должностной позиции у лицензиата (лицо, использующее программу согласно договору/соглашению). </w:t>
      </w:r>
    </w:p>
    <w:p>
      <w:pPr>
        <w:pStyle w:val="ListParagraph"/>
        <w:spacing w:lineRule="auto" w:line="360" w:before="244" w:after="0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 зависимости от функциональной роли пользователя ему могут быть присвоены разные уровни доступа в систему – «группы прав». </w:t>
      </w:r>
    </w:p>
    <w:p>
      <w:pPr>
        <w:pStyle w:val="ListParagraph"/>
        <w:spacing w:lineRule="auto" w:line="360" w:before="244" w:after="0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Группы прав регламентируют набор инструментов, справочников и журналов AIST доступный пользователю согласно данным, предоставленным руководителем лицензиата или соответствующего проекта, указанного лицензиатом в соответствующем заявлении. </w:t>
      </w:r>
    </w:p>
    <w:p>
      <w:pPr>
        <w:pStyle w:val="Normal"/>
        <w:keepNext w:val="true"/>
        <w:keepLines/>
        <w:spacing w:lineRule="auto" w:line="360" w:before="244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2.3.2 Использование приложения при наличии логина/пароля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iberation Serif" w:cs="Times New Roman" w:ascii="Times New Roman" w:hAnsi="Times New Roman"/>
          <w:sz w:val="24"/>
          <w:szCs w:val="24"/>
        </w:rPr>
        <w:t>Для проверки прав (группы прав) с рабочего места у лицензиата конечный пользователь должен выполнить следующие действия:</w:t>
      </w:r>
    </w:p>
    <w:p>
      <w:pPr>
        <w:pStyle w:val="ListParagraph"/>
        <w:numPr>
          <w:ilvl w:val="0"/>
          <w:numId w:val="2"/>
        </w:numPr>
        <w:spacing w:lineRule="auto" w:line="360" w:before="244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Используя интернет-браузер перейти по ссылке </w:t>
      </w:r>
      <w:hyperlink r:id="rId3">
        <w:r>
          <w:rPr>
            <w:rFonts w:eastAsia="Times New Roman" w:cs="Times New Roman" w:ascii="Times New Roman" w:hAnsi="Times New Roman"/>
            <w:color w:val="0000EE"/>
            <w:sz w:val="24"/>
            <w:szCs w:val="24"/>
          </w:rPr>
          <w:t>https://aist.taxsee.com/</w:t>
        </w:r>
      </w:hyperlink>
    </w:p>
    <w:p>
      <w:pPr>
        <w:pStyle w:val="ListParagraph"/>
        <w:numPr>
          <w:ilvl w:val="0"/>
          <w:numId w:val="2"/>
        </w:numPr>
        <w:spacing w:lineRule="auto" w:line="360" w:before="244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 форме аутентификации ввести пользовательский логин и временный пароль, отправленный в смс (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sms</w:t>
      </w:r>
      <w:r>
        <w:rPr>
          <w:rFonts w:cs="Times New Roman" w:ascii="Times New Roman" w:hAnsi="Times New Roman"/>
          <w:bCs/>
          <w:sz w:val="24"/>
          <w:szCs w:val="24"/>
        </w:rPr>
        <w:t xml:space="preserve"> - </w:t>
      </w:r>
      <w:r>
        <w:rPr>
          <w:rFonts w:cs="Times New Roman" w:ascii="Times New Roman" w:hAnsi="Times New Roman"/>
          <w:i/>
          <w:iCs/>
          <w:color w:val="202122"/>
          <w:sz w:val="24"/>
          <w:szCs w:val="24"/>
          <w:shd w:fill="FFFFFF" w:val="clear"/>
        </w:rPr>
        <w:t>Short Message Service</w:t>
      </w:r>
      <w:r>
        <w:rPr>
          <w:rFonts w:cs="Times New Roman" w:ascii="Times New Roman" w:hAnsi="Times New Roman"/>
          <w:color w:val="202122"/>
          <w:sz w:val="24"/>
          <w:szCs w:val="24"/>
          <w:shd w:fill="FFFFFF" w:val="clear"/>
        </w:rPr>
        <w:t> — «служба коротких сообщений»</w:t>
      </w:r>
      <w:r>
        <w:rPr>
          <w:rFonts w:cs="Times New Roman" w:ascii="Times New Roman" w:hAnsi="Times New Roman"/>
          <w:bCs/>
          <w:sz w:val="24"/>
          <w:szCs w:val="24"/>
        </w:rPr>
        <w:t>) при регистрации (рисунок 1).</w:t>
      </w:r>
    </w:p>
    <w:p>
      <w:pPr>
        <w:pStyle w:val="ListParagraph"/>
        <w:spacing w:lineRule="auto" w:line="360" w:before="244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spacing w:lineRule="auto" w:line="360" w:before="244" w:after="0"/>
        <w:ind w:left="0" w:hanging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/>
        <w:drawing>
          <wp:inline distT="0" distB="0" distL="0" distR="0">
            <wp:extent cx="4696460" cy="3123565"/>
            <wp:effectExtent l="0" t="0" r="0" b="0"/>
            <wp:docPr id="1" name="Рисунок 1" descr="X19qYiSY9TlkyE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X19qYiSY9TlkyE5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f" style="position:absolute;margin-left:0.05pt;margin-top:0.05pt;width:50.3pt;height:50.3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Рисунок 1 - форма аутентификации AIST </w:t>
      </w:r>
    </w:p>
    <w:p>
      <w:pPr>
        <w:pStyle w:val="ListParagraph"/>
        <w:spacing w:lineRule="auto" w:line="360" w:before="244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244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При введении временного пароля система переведет пользователя в окно создания пароля, ввести новый пароль согласно правилам в прикрепленной памятке (рисунок 2).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4308475" cy="3437890"/>
            <wp:effectExtent l="0" t="0" r="0" b="0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</w:rPr>
        <w:t>Рисунок 2 - форма изменения пароля AIST</w:t>
      </w:r>
    </w:p>
    <w:p>
      <w:pPr>
        <w:pStyle w:val="ListParagraph"/>
        <w:spacing w:lineRule="auto" w:line="360" w:before="244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spacing w:lineRule="auto" w:line="360" w:before="244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244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Убедиться, что в окне открылся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AIST</w:t>
      </w:r>
      <w:r>
        <w:rPr>
          <w:rFonts w:cs="Times New Roman" w:ascii="Times New Roman" w:hAnsi="Times New Roman"/>
          <w:bCs/>
          <w:sz w:val="24"/>
          <w:szCs w:val="24"/>
        </w:rPr>
        <w:t xml:space="preserve">  (рисунок 3).</w:t>
      </w:r>
    </w:p>
    <w:p>
      <w:pPr>
        <w:pStyle w:val="ListParagraph"/>
        <w:spacing w:lineRule="auto" w:line="360" w:before="244" w:after="0"/>
        <w:ind w:left="709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4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stroked="f" style="position:absolute;margin-left:0.05pt;margin-top:0.05pt;width:50.3pt;height:50.3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5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3" stroked="f" style="position:absolute;margin-left:0.05pt;margin-top:0.05pt;width:50.3pt;height:50.3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w:drawing>
          <wp:inline distT="0" distB="0" distL="0" distR="0">
            <wp:extent cx="5844540" cy="3665220"/>
            <wp:effectExtent l="0" t="0" r="0" b="0"/>
            <wp:docPr id="6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Рисунок 3 -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AIST готов к работе</w:t>
      </w:r>
    </w:p>
    <w:sectPr>
      <w:headerReference w:type="default" r:id="rId7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3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69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5dd1"/>
    <w:pPr>
      <w:widowControl/>
      <w:shd w:val="nil"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Style14"/>
    <w:link w:val="Heading1Char"/>
    <w:qFormat/>
    <w:rsid w:val="008c5dd1"/>
    <w:pPr>
      <w:numPr>
        <w:ilvl w:val="0"/>
        <w:numId w:val="1"/>
      </w:numPr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8c5dd1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8c5dd1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8c5dd1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8c5dd1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8c5dd1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8c5dd1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8c5dd1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8c5dd1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c5dd1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c5dd1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c5dd1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c5dd1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8c5dd1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8c5dd1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8c5dd1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8c5dd1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8c5dd1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8c5dd1"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8c5dd1"/>
    <w:rPr>
      <w:sz w:val="24"/>
      <w:szCs w:val="24"/>
    </w:rPr>
  </w:style>
  <w:style w:type="character" w:styleId="21" w:customStyle="1">
    <w:name w:val="Цитата 2 Знак"/>
    <w:link w:val="2"/>
    <w:uiPriority w:val="29"/>
    <w:qFormat/>
    <w:rsid w:val="008c5dd1"/>
    <w:rPr>
      <w:i/>
    </w:rPr>
  </w:style>
  <w:style w:type="character" w:styleId="Style7" w:customStyle="1">
    <w:name w:val="Выделенная цитата Знак"/>
    <w:link w:val="a8"/>
    <w:uiPriority w:val="30"/>
    <w:qFormat/>
    <w:rsid w:val="008c5dd1"/>
    <w:rPr>
      <w:i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c5dd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c5dd1"/>
    <w:rPr/>
  </w:style>
  <w:style w:type="character" w:styleId="Style8" w:customStyle="1">
    <w:name w:val="Интернет-ссылка"/>
    <w:basedOn w:val="DefaultParagraphFont"/>
    <w:uiPriority w:val="99"/>
    <w:unhideWhenUsed/>
    <w:rsid w:val="008c5dd1"/>
    <w:rPr>
      <w:color w:val="0563C1"/>
      <w:u w:val="single"/>
    </w:rPr>
  </w:style>
  <w:style w:type="character" w:styleId="Style9" w:customStyle="1">
    <w:name w:val="Текст сноски Знак"/>
    <w:link w:val="ac"/>
    <w:uiPriority w:val="99"/>
    <w:qFormat/>
    <w:rsid w:val="008c5dd1"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8c5dd1"/>
    <w:rPr>
      <w:vertAlign w:val="superscript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8c5dd1"/>
    <w:rPr/>
  </w:style>
  <w:style w:type="character" w:styleId="Style12" w:customStyle="1">
    <w:name w:val="Нижний колонтитул Знак"/>
    <w:basedOn w:val="DefaultParagraphFont"/>
    <w:uiPriority w:val="99"/>
    <w:qFormat/>
    <w:rsid w:val="008c5dd1"/>
    <w:rPr/>
  </w:style>
  <w:style w:type="character" w:styleId="Style13" w:customStyle="1">
    <w:name w:val="Посещённая гиперссылка"/>
    <w:rsid w:val="008c5dd1"/>
    <w:rPr>
      <w:color w:val="800000"/>
      <w:u w:val="single"/>
    </w:rPr>
  </w:style>
  <w:style w:type="character" w:styleId="Docdata" w:customStyle="1">
    <w:name w:val="docdata"/>
    <w:basedOn w:val="DefaultParagraphFont"/>
    <w:qFormat/>
    <w:rsid w:val="002f395f"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Style14" w:customStyle="1">
    <w:name w:val="Заголовок"/>
    <w:basedOn w:val="Normal"/>
    <w:next w:val="Style15"/>
    <w:qFormat/>
    <w:rsid w:val="008c5dd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8c5dd1"/>
    <w:pPr>
      <w:spacing w:lineRule="auto" w:line="276" w:before="0" w:after="140"/>
    </w:pPr>
    <w:rPr/>
  </w:style>
  <w:style w:type="paragraph" w:styleId="Style16">
    <w:name w:val="List"/>
    <w:basedOn w:val="Style15"/>
    <w:rsid w:val="008c5dd1"/>
    <w:pPr/>
    <w:rPr>
      <w:rFonts w:cs="Arial"/>
    </w:rPr>
  </w:style>
  <w:style w:type="paragraph" w:styleId="Style17" w:customStyle="1">
    <w:name w:val="Caption"/>
    <w:basedOn w:val="Normal"/>
    <w:qFormat/>
    <w:rsid w:val="008c5dd1"/>
    <w:pPr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8c5dd1"/>
    <w:pPr>
      <w:widowControl/>
      <w:shd w:val="nil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19">
    <w:name w:val="Title"/>
    <w:basedOn w:val="Normal"/>
    <w:next w:val="Normal"/>
    <w:link w:val="a5"/>
    <w:uiPriority w:val="10"/>
    <w:qFormat/>
    <w:rsid w:val="008c5dd1"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next w:val="Normal"/>
    <w:link w:val="a7"/>
    <w:uiPriority w:val="11"/>
    <w:qFormat/>
    <w:rsid w:val="008c5dd1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8c5dd1"/>
    <w:pPr>
      <w:ind w:left="720" w:right="720" w:hanging="0"/>
    </w:pPr>
    <w:rPr>
      <w:rFonts w:cs="Times New Roman"/>
      <w:i/>
      <w:color w:val="auto"/>
      <w:sz w:val="20"/>
      <w:szCs w:val="20"/>
    </w:rPr>
  </w:style>
  <w:style w:type="paragraph" w:styleId="IntenseQuote">
    <w:name w:val="Intense Quote"/>
    <w:basedOn w:val="Normal"/>
    <w:next w:val="Normal"/>
    <w:link w:val="a9"/>
    <w:uiPriority w:val="30"/>
    <w:qFormat/>
    <w:rsid w:val="008c5d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rFonts w:cs="Times New Roman"/>
      <w:i/>
      <w:color w:val="auto"/>
      <w:sz w:val="20"/>
      <w:szCs w:val="20"/>
    </w:rPr>
  </w:style>
  <w:style w:type="paragraph" w:styleId="Style21">
    <w:name w:val="Footnote Text"/>
    <w:basedOn w:val="Normal"/>
    <w:link w:val="ad"/>
    <w:uiPriority w:val="99"/>
    <w:semiHidden/>
    <w:unhideWhenUsed/>
    <w:rsid w:val="008c5dd1"/>
    <w:pPr>
      <w:spacing w:lineRule="auto" w:line="240" w:before="0" w:after="40"/>
    </w:pPr>
    <w:rPr>
      <w:rFonts w:cs="Times New Roman"/>
      <w:color w:val="auto"/>
      <w:sz w:val="18"/>
      <w:szCs w:val="20"/>
    </w:rPr>
  </w:style>
  <w:style w:type="paragraph" w:styleId="11">
    <w:name w:val="TOC 1"/>
    <w:basedOn w:val="Normal"/>
    <w:next w:val="Normal"/>
    <w:uiPriority w:val="39"/>
    <w:unhideWhenUsed/>
    <w:rsid w:val="008c5dd1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8c5dd1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rsid w:val="008c5dd1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8c5dd1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8c5dd1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8c5dd1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8c5dd1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8c5dd1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8c5dd1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8c5dd1"/>
    <w:pPr>
      <w:widowControl/>
      <w:shd w:val="nil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Indexheading">
    <w:name w:val="index heading"/>
    <w:basedOn w:val="Normal"/>
    <w:qFormat/>
    <w:rsid w:val="008c5dd1"/>
    <w:pPr/>
    <w:rPr>
      <w:rFonts w:cs="Arial"/>
    </w:rPr>
  </w:style>
  <w:style w:type="paragraph" w:styleId="ListParagraph">
    <w:name w:val="List Paragraph"/>
    <w:basedOn w:val="Normal"/>
    <w:uiPriority w:val="34"/>
    <w:qFormat/>
    <w:rsid w:val="008c5dd1"/>
    <w:pPr>
      <w:spacing w:before="0" w:after="16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 w:customStyle="1">
    <w:name w:val="Header"/>
    <w:basedOn w:val="Normal"/>
    <w:link w:val="HeaderChar"/>
    <w:uiPriority w:val="99"/>
    <w:unhideWhenUsed/>
    <w:rsid w:val="008c5dd1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link w:val="FooterChar"/>
    <w:uiPriority w:val="99"/>
    <w:unhideWhenUsed/>
    <w:rsid w:val="008c5dd1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c5dd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c5dd1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c5dd1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8c5dd1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8c5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8c5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8c5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1ACDC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4B28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ACAC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FD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EC4E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AAD190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37DC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2">
    <w:name w:val="Grid Table 2 - Accent 2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6">
    <w:name w:val="Grid Table 2 - Accent 6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2">
    <w:name w:val="Grid Table 3 - Accent 2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6">
    <w:name w:val="Grid Table 3 - Accent 6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rsid w:val="008c5dd1"/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8c5dd1"/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37DC8" w:sz="4" w:space="0"/>
          <w:left w:val="single" w:color="537DC8" w:sz="4" w:space="0"/>
          <w:bottom w:val="single" w:color="537DC8" w:sz="4" w:space="0"/>
          <w:right w:val="single" w:color="537DC8" w:sz="4" w:space="0"/>
        </w:tcBorders>
        <w:shd w:val="clear" w:color="auto" w:fill="537DC8"/>
      </w:tcPr>
    </w:tblStylePr>
    <w:tblStylePr w:type="lastRow">
      <w:rPr>
        <w:b/>
        <w:color w:val="404040"/>
      </w:rPr>
      <w:tblPr/>
      <w:tcPr>
        <w:tcBorders>
          <w:top w:val="single" w:color="537DC8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3F3"/>
      </w:tcPr>
    </w:tblStylePr>
    <w:tblStylePr w:type="band1Horz">
      <w:rPr>
        <w:color w:val="404040"/>
        <w:sz w:val="22"/>
      </w:rPr>
      <w:tblPr/>
      <w:tcPr>
        <w:shd w:val="clear" w:color="auto" w:fill="DAE3F3"/>
      </w:tcPr>
    </w:tblStylePr>
  </w:style>
  <w:style w:type="table" w:customStyle="1" w:styleId="GridTable4-Accent2">
    <w:name w:val="Grid Table 4 - Accent 2"/>
    <w:basedOn w:val="a1"/>
    <w:uiPriority w:val="59"/>
    <w:rsid w:val="008c5dd1"/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8c5dd1"/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8c5dd1"/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8c5dd1"/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</w:tcBorders>
        <w:shd w:val="clear" w:color="auto" w:fill="5B9BD5"/>
      </w:tcPr>
    </w:tblStylePr>
    <w:tblStylePr w:type="lastRow">
      <w:rPr>
        <w:b/>
        <w:color w:val="404040"/>
      </w:rPr>
      <w:tblPr/>
      <w:tcPr>
        <w:tcBorders>
          <w:top w:val="single" w:color="5B9BD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4-Accent6">
    <w:name w:val="Grid Table 4 - Accent 6"/>
    <w:basedOn w:val="a1"/>
    <w:uiPriority w:val="59"/>
    <w:rsid w:val="008c5dd1"/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4472C4"/>
      </w:tcPr>
    </w:tblStylePr>
    <w:tblStylePr w:type="firstCol">
      <w:rPr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ED7D31"/>
      </w:tcPr>
    </w:tblStylePr>
    <w:tblStylePr w:type="firstCol">
      <w:rPr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A5A5A5"/>
      </w:tcPr>
    </w:tblStylePr>
    <w:tblStylePr w:type="firstCol">
      <w:rPr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FFC000"/>
      </w:tcPr>
    </w:tblStylePr>
    <w:tblStylePr w:type="firstCol">
      <w:rPr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5B9BD5"/>
      </w:tcPr>
    </w:tblStylePr>
    <w:tblStylePr w:type="firstCol">
      <w:rPr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70AD47"/>
      </w:tcPr>
    </w:tblStylePr>
    <w:tblStylePr w:type="firstCol">
      <w:rPr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color="A0B7E1" w:sz="12" w:space="0"/>
        </w:tcBorders>
      </w:tcPr>
    </w:tblStylePr>
    <w:tblStylePr w:type="lastRow">
      <w:rPr>
        <w:b/>
        <w:color w:val="A0B7E1"/>
      </w:rPr>
      <w:tblPr/>
    </w:tblStylePr>
    <w:tblStylePr w:type="firstCol">
      <w:rPr>
        <w:b/>
        <w:color w:val="A0B7E1"/>
      </w:rPr>
      <w:tblPr/>
    </w:tblStylePr>
    <w:tblStylePr w:type="lastCol">
      <w:rPr>
        <w:b/>
        <w:color w:val="A0B7E1"/>
      </w:rPr>
      <w:tblPr/>
    </w:tblStylePr>
    <w:tblStylePr w:type="band1Vert">
      <w:tblPr/>
      <w:tcPr>
        <w:shd w:val="clear" w:color="auto" w:fill="D8E2F3"/>
      </w:tcPr>
    </w:tblStylePr>
    <w:tblStylePr w:type="band1Horz">
      <w:rPr>
        <w:color w:val="A0B7E1"/>
        <w:sz w:val="22"/>
      </w:rPr>
      <w:tblPr/>
      <w:tcPr>
        <w:shd w:val="clear" w:color="auto" w:fill="D8E2F3"/>
      </w:tcPr>
    </w:tblStylePr>
    <w:tblStylePr w:type="band2Horz">
      <w:rPr>
        <w:color w:val="A0B7E1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color="F4B184" w:sz="12" w:space="0"/>
        </w:tcBorders>
      </w:tcPr>
    </w:tblStylePr>
    <w:tblStylePr w:type="lastRow">
      <w:rPr>
        <w:b/>
        <w:color w:val="F4B184"/>
      </w:rPr>
      <w:tblPr/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color="A5A5A5" w:sz="12" w:space="0"/>
        </w:tcBorders>
      </w:tcPr>
    </w:tblStylePr>
    <w:tblStylePr w:type="lastRow">
      <w:rPr>
        <w:b/>
        <w:color w:val="A5A5A5"/>
      </w:rPr>
      <w:tblPr/>
    </w:tblStylePr>
    <w:tblStylePr w:type="firstCol">
      <w:rPr>
        <w:b/>
        <w:color w:val="A5A5A5"/>
      </w:rPr>
      <w:tblPr/>
    </w:tblStylePr>
    <w:tblStylePr w:type="lastCol">
      <w:rPr>
        <w:b/>
        <w:color w:val="A5A5A5"/>
      </w:rPr>
      <w:tblPr/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color="FFD865" w:sz="12" w:space="0"/>
        </w:tcBorders>
      </w:tcPr>
    </w:tblStylePr>
    <w:tblStylePr w:type="lastRow">
      <w:rPr>
        <w:b/>
        <w:color w:val="FFD865"/>
      </w:rPr>
      <w:tblPr/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color="5B9BD5" w:sz="12" w:space="0"/>
        </w:tcBorders>
      </w:tcPr>
    </w:tblStylePr>
    <w:tblStylePr w:type="lastRow">
      <w:rPr>
        <w:b/>
        <w:color w:val="245A8D"/>
      </w:rPr>
      <w:tblPr/>
    </w:tblStylePr>
    <w:tblStylePr w:type="firstCol">
      <w:rPr>
        <w:b/>
        <w:color w:val="245A8D"/>
      </w:rPr>
      <w:tblPr/>
    </w:tblStylePr>
    <w:tblStylePr w:type="lastCol">
      <w:rPr>
        <w:b/>
        <w:color w:val="245A8D"/>
      </w:rPr>
      <w:tblPr/>
    </w:tblStylePr>
    <w:tblStylePr w:type="band1Vert">
      <w:tblPr/>
      <w:tcPr>
        <w:shd w:val="clear" w:color="auto" w:fill="DDEAF6"/>
      </w:tcPr>
    </w:tblStylePr>
    <w:tblStylePr w:type="band1Horz">
      <w:rPr>
        <w:color w:val="245A8D"/>
        <w:sz w:val="22"/>
      </w:rPr>
      <w:tblPr/>
      <w:tcPr>
        <w:shd w:val="clear" w:color="auto" w:fill="DDEAF6"/>
      </w:tcPr>
    </w:tblStylePr>
    <w:tblStylePr w:type="band2Horz">
      <w:rPr>
        <w:color w:val="245A8D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color="70AD47" w:sz="12" w:space="0"/>
        </w:tcBorders>
      </w:tcPr>
    </w:tblStylePr>
    <w:tblStylePr w:type="lastRow">
      <w:rPr>
        <w:b/>
        <w:color w:val="245A8D"/>
      </w:rPr>
      <w:tblPr/>
    </w:tblStylePr>
    <w:tblStylePr w:type="firstCol">
      <w:rPr>
        <w:b/>
        <w:color w:val="245A8D"/>
      </w:rPr>
      <w:tblPr/>
    </w:tblStylePr>
    <w:tblStylePr w:type="lastCol">
      <w:rPr>
        <w:b/>
        <w:color w:val="245A8D"/>
      </w:rPr>
      <w:tblPr/>
    </w:tblStylePr>
    <w:tblStylePr w:type="band1Vert">
      <w:tblPr/>
      <w:tcPr>
        <w:shd w:val="clear" w:color="auto" w:fill="E1EFD8"/>
      </w:tcPr>
    </w:tblStylePr>
    <w:tblStylePr w:type="band1Horz">
      <w:rPr>
        <w:color w:val="245A8D"/>
        <w:sz w:val="22"/>
      </w:rPr>
      <w:tblPr/>
      <w:tcPr>
        <w:shd w:val="clear" w:color="auto" w:fill="E1EFD8"/>
      </w:tcPr>
    </w:tblStylePr>
    <w:tblStylePr w:type="band2Horz">
      <w:rPr>
        <w:color w:val="245A8D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0B7E1"/>
        <w:sz w:val="22"/>
      </w:rPr>
      <w:tblPr/>
      <w:tcPr>
        <w:tcBorders>
          <w:top w:val="single" w:color="A0B7E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0B7E1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sz="4" w:space="0"/>
        </w:tcBorders>
        <w:shd w:val="clear" w:color="auto" w:fill="FFFFFF"/>
      </w:tcPr>
    </w:tblStylePr>
    <w:tblStylePr w:type="lastCol">
      <w:rPr>
        <w:i/>
        <w:color w:val="A0B7E1"/>
        <w:sz w:val="22"/>
      </w:rPr>
      <w:tblPr/>
      <w:tcPr>
        <w:tcBorders>
          <w:top w:val="none" w:color="000000" w:sz="4" w:space="0"/>
          <w:left w:val="single" w:color="A0B7E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color w:val="A0B7E1"/>
        <w:sz w:val="22"/>
      </w:rPr>
      <w:tblPr/>
      <w:tcPr>
        <w:shd w:val="clear" w:color="auto" w:fill="D8E2F3"/>
      </w:tcPr>
    </w:tblStylePr>
    <w:tblStylePr w:type="band2Horz">
      <w:rPr>
        <w:color w:val="A0B7E1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5A5A5"/>
        <w:sz w:val="22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sz="4" w:space="0"/>
        </w:tcBorders>
        <w:shd w:val="clear" w:color="auto" w:fill="FFFFFF"/>
      </w:tcPr>
    </w:tblStylePr>
    <w:tblStylePr w:type="lastCol">
      <w:rPr>
        <w:i/>
        <w:color w:val="A5A5A5"/>
        <w:sz w:val="22"/>
      </w:rPr>
      <w:tblPr/>
      <w:tcPr>
        <w:tcBorders>
          <w:top w:val="none" w:color="000000" w:sz="4" w:space="0"/>
          <w:left w:val="single" w:color="A5A5A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245A8D"/>
        <w:sz w:val="22"/>
      </w:rPr>
      <w:tblPr/>
      <w:tcPr>
        <w:tcBorders>
          <w:top w:val="single" w:color="A2C6E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sz="4" w:space="0"/>
        </w:tcBorders>
        <w:shd w:val="clear" w:color="auto" w:fill="FFFFFF"/>
      </w:tcPr>
    </w:tblStylePr>
    <w:tblStylePr w:type="lastCol">
      <w:rPr>
        <w:i/>
        <w:color w:val="245A8D"/>
        <w:sz w:val="22"/>
      </w:rPr>
      <w:tblPr/>
      <w:tcPr>
        <w:tcBorders>
          <w:top w:val="none" w:color="000000" w:sz="4" w:space="0"/>
          <w:left w:val="single" w:color="A2C6E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color w:val="245A8D"/>
        <w:sz w:val="22"/>
      </w:rPr>
      <w:tblPr/>
      <w:tcPr>
        <w:shd w:val="clear" w:color="auto" w:fill="DDEAF6"/>
      </w:tcPr>
    </w:tblStylePr>
    <w:tblStylePr w:type="band2Horz">
      <w:rPr>
        <w:color w:val="245A8D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8c5dd1"/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16429"/>
        <w:sz w:val="22"/>
      </w:rPr>
      <w:tblPr/>
      <w:tcPr>
        <w:tcBorders>
          <w:top w:val="single" w:color="ADD39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sz="4" w:space="0"/>
        </w:tcBorders>
        <w:shd w:val="clear" w:color="auto" w:fill="FFFFFF"/>
      </w:tcPr>
    </w:tblStylePr>
    <w:tblStylePr w:type="lastCol">
      <w:rPr>
        <w:i/>
        <w:color w:val="416429"/>
        <w:sz w:val="22"/>
      </w:rPr>
      <w:tblPr/>
      <w:tcPr>
        <w:tcBorders>
          <w:top w:val="none" w:color="000000" w:sz="4" w:space="0"/>
          <w:left w:val="single" w:color="ADD39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color w:val="416429"/>
        <w:sz w:val="22"/>
      </w:rPr>
      <w:tblPr/>
      <w:tcPr>
        <w:shd w:val="clear" w:color="auto" w:fill="E1EFD8"/>
      </w:tcPr>
    </w:tblStylePr>
    <w:tblStylePr w:type="band2Horz">
      <w:rPr>
        <w:color w:val="416429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8c5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8c5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8c5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8c5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8c5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8c5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8c5d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2">
    <w:name w:val="List Table 2 - Accent 2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6">
    <w:name w:val="List Table 2 - Accent 6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sz="4" w:space="0"/>
          <w:right w:val="single" w:color="4472C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sz="4" w:space="0"/>
          <w:bottom w:val="single" w:color="4472C4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sz="4" w:space="0"/>
          <w:right w:val="single" w:color="F4B18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sz="4" w:space="0"/>
          <w:bottom w:val="single" w:color="F4B184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sz="4" w:space="0"/>
          <w:right w:val="single" w:color="C9C9C9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sz="4" w:space="0"/>
          <w:bottom w:val="single" w:color="C9C9C9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sz="4" w:space="0"/>
          <w:right w:val="single" w:color="FFD86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sz="4" w:space="0"/>
          <w:bottom w:val="single" w:color="FFD865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C2E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sz="4" w:space="0"/>
          <w:right w:val="single" w:color="9BC2E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sz="4" w:space="0"/>
          <w:bottom w:val="single" w:color="9BC2E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sz="4" w:space="0"/>
          <w:right w:val="single" w:color="A9D08E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sz="4" w:space="0"/>
          <w:bottom w:val="single" w:color="A9D08E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2">
    <w:name w:val="List Table 4 - Accent 2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6">
    <w:name w:val="List Table 4 - Accent 6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auto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472C4" w:sz="32" w:space="0"/>
          <w:bottom w:val="single" w:color="FFFFFF" w:sz="12" w:space="0"/>
        </w:tcBorders>
        <w:shd w:val="clear" w:color="auto" w:fill="4472C4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4472C4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4472C4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4472C4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4472C4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4B184" w:sz="32" w:space="0"/>
          <w:bottom w:val="single" w:color="FFFFFF" w:sz="12" w:space="0"/>
        </w:tcBorders>
        <w:shd w:val="clear" w:color="auto" w:fill="F4B184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4B184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4B184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4B184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9C9C9" w:sz="32" w:space="0"/>
          <w:bottom w:val="single" w:color="FFFFFF" w:sz="12" w:space="0"/>
        </w:tcBorders>
        <w:shd w:val="clear" w:color="auto" w:fill="C9C9C9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9C9C9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9C9C9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C9C9C9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FD865" w:sz="32" w:space="0"/>
          <w:bottom w:val="single" w:color="FFFFFF" w:sz="12" w:space="0"/>
        </w:tcBorders>
        <w:shd w:val="clear" w:color="auto" w:fill="FFD86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FD86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FD86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FD86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C2E5" w:sz="32" w:space="0"/>
          <w:bottom w:val="single" w:color="FFFFFF" w:sz="12" w:space="0"/>
        </w:tcBorders>
        <w:shd w:val="clear" w:color="auto" w:fill="9BC2E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9BC2E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9BC2E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9BC2E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9BC2E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A9D08E" w:sz="32" w:space="0"/>
          <w:bottom w:val="single" w:color="FFFFFF" w:sz="12" w:space="0"/>
        </w:tcBorders>
        <w:shd w:val="clear" w:color="auto" w:fill="A9D08E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A9D08E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A9D08E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A9D08E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color="4472C4" w:sz="4" w:space="0"/>
        </w:tcBorders>
      </w:tcPr>
    </w:tblStylePr>
    <w:tblStylePr w:type="lastRow">
      <w:rPr>
        <w:b/>
        <w:color w:val="254175"/>
      </w:rPr>
      <w:tblPr/>
      <w:tcPr>
        <w:tcBorders>
          <w:top w:val="single" w:color="4472C4" w:sz="4" w:space="0"/>
        </w:tcBorders>
      </w:tcPr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CFDBF0"/>
      </w:tcPr>
    </w:tblStylePr>
    <w:tblStylePr w:type="band1Horz">
      <w:rPr>
        <w:color w:val="254175"/>
        <w:sz w:val="22"/>
      </w:rPr>
      <w:tblPr/>
      <w:tcPr>
        <w:shd w:val="clear" w:color="auto" w:fill="CFDBF0"/>
      </w:tcPr>
    </w:tblStylePr>
    <w:tblStylePr w:type="band2Horz">
      <w:rPr>
        <w:color w:val="25417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color="F4B184" w:sz="4" w:space="0"/>
        </w:tcBorders>
      </w:tcPr>
    </w:tblStylePr>
    <w:tblStylePr w:type="lastRow">
      <w:rPr>
        <w:b/>
        <w:color w:val="F4B184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color="C9C9C9" w:sz="4" w:space="0"/>
        </w:tcBorders>
      </w:tcPr>
    </w:tblStylePr>
    <w:tblStylePr w:type="lastRow">
      <w:rPr>
        <w:b/>
        <w:color w:val="C9C9C9"/>
      </w:rPr>
      <w:tblPr/>
      <w:tcPr>
        <w:tcBorders>
          <w:top w:val="single" w:color="C9C9C9" w:sz="4" w:space="0"/>
        </w:tcBorders>
      </w:tcPr>
    </w:tblStylePr>
    <w:tblStylePr w:type="firstCol">
      <w:rPr>
        <w:b/>
        <w:color w:val="C9C9C9"/>
      </w:rPr>
      <w:tblPr/>
    </w:tblStylePr>
    <w:tblStylePr w:type="lastCol">
      <w:rPr>
        <w:b/>
        <w:color w:val="C9C9C9"/>
      </w:rPr>
      <w:tblPr/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color="FFD865" w:sz="4" w:space="0"/>
        </w:tcBorders>
      </w:tcPr>
    </w:tblStylePr>
    <w:tblStylePr w:type="lastRow">
      <w:rPr>
        <w:b/>
        <w:color w:val="FFD865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color="9BC2E5" w:sz="4" w:space="0"/>
        </w:tcBorders>
      </w:tcPr>
    </w:tblStylePr>
    <w:tblStylePr w:type="lastRow">
      <w:rPr>
        <w:b/>
        <w:color w:val="9BC2E5"/>
      </w:rPr>
      <w:tblPr/>
      <w:tcPr>
        <w:tcBorders>
          <w:top w:val="single" w:color="9BC2E5" w:sz="4" w:space="0"/>
        </w:tcBorders>
      </w:tcPr>
    </w:tblStylePr>
    <w:tblStylePr w:type="firstCol">
      <w:rPr>
        <w:b/>
        <w:color w:val="9BC2E5"/>
      </w:rPr>
      <w:tblPr/>
    </w:tblStylePr>
    <w:tblStylePr w:type="lastCol">
      <w:rPr>
        <w:b/>
        <w:color w:val="9BC2E5"/>
      </w:rPr>
      <w:tblPr/>
    </w:tblStylePr>
    <w:tblStylePr w:type="band1Vert">
      <w:tblPr/>
      <w:tcPr>
        <w:shd w:val="clear" w:color="auto" w:fill="D5E5F4"/>
      </w:tcPr>
    </w:tblStylePr>
    <w:tblStylePr w:type="band1Horz">
      <w:rPr>
        <w:color w:val="9BC2E5"/>
        <w:sz w:val="22"/>
      </w:rPr>
      <w:tblPr/>
      <w:tcPr>
        <w:shd w:val="clear" w:color="auto" w:fill="D5E5F4"/>
      </w:tcPr>
    </w:tblStylePr>
    <w:tblStylePr w:type="band2Horz">
      <w:rPr>
        <w:color w:val="9BC2E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color="A9D08E" w:sz="4" w:space="0"/>
        </w:tcBorders>
      </w:tcPr>
    </w:tblStylePr>
    <w:tblStylePr w:type="lastRow">
      <w:rPr>
        <w:b/>
        <w:color w:val="A9D08E"/>
      </w:rPr>
      <w:tblPr/>
      <w:tcPr>
        <w:tcBorders>
          <w:top w:val="single" w:color="A9D08E" w:sz="4" w:space="0"/>
        </w:tcBorders>
      </w:tcPr>
    </w:tblStylePr>
    <w:tblStylePr w:type="firstCol">
      <w:rPr>
        <w:b/>
        <w:color w:val="A9D08E"/>
      </w:rPr>
      <w:tblPr/>
    </w:tblStylePr>
    <w:tblStylePr w:type="lastCol">
      <w:rPr>
        <w:b/>
        <w:color w:val="A9D08E"/>
      </w:rPr>
      <w:tblPr/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8c5dd1"/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8c5dd1"/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254175"/>
        <w:sz w:val="22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sz="4" w:space="0"/>
        </w:tcBorders>
        <w:shd w:val="clear" w:color="auto" w:fill="FFFFFF"/>
      </w:tcPr>
    </w:tblStylePr>
    <w:tblStylePr w:type="lastCol">
      <w:rPr>
        <w:i/>
        <w:color w:val="254175"/>
        <w:sz w:val="22"/>
      </w:rPr>
      <w:tblPr/>
      <w:tcPr>
        <w:tcBorders>
          <w:top w:val="none" w:color="000000" w:sz="4" w:space="0"/>
          <w:left w:val="single" w:color="4472C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color w:val="254175"/>
        <w:sz w:val="22"/>
      </w:rPr>
      <w:tblPr/>
      <w:tcPr>
        <w:shd w:val="clear" w:color="auto" w:fill="CFDBF0"/>
      </w:tcPr>
    </w:tblStylePr>
    <w:tblStylePr w:type="band2Horz">
      <w:rPr>
        <w:color w:val="25417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8c5dd1"/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8c5dd1"/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C9C9C9"/>
        <w:sz w:val="22"/>
      </w:rPr>
      <w:tblPr/>
      <w:tcPr>
        <w:tcBorders>
          <w:top w:val="single" w:color="C9C9C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sz="4" w:space="0"/>
        </w:tcBorders>
        <w:shd w:val="clear" w:color="auto" w:fill="FFFFFF"/>
      </w:tcPr>
    </w:tblStylePr>
    <w:tblStylePr w:type="lastCol">
      <w:rPr>
        <w:i/>
        <w:color w:val="C9C9C9"/>
        <w:sz w:val="22"/>
      </w:rPr>
      <w:tblPr/>
      <w:tcPr>
        <w:tcBorders>
          <w:top w:val="none" w:color="000000" w:sz="4" w:space="0"/>
          <w:left w:val="single" w:color="C9C9C9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8c5dd1"/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8c5dd1"/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9BC2E5"/>
        <w:sz w:val="22"/>
      </w:rPr>
      <w:tblPr/>
      <w:tcPr>
        <w:tcBorders>
          <w:top w:val="single" w:color="9BC2E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9BC2E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sz="4" w:space="0"/>
        </w:tcBorders>
        <w:shd w:val="clear" w:color="auto" w:fill="FFFFFF"/>
      </w:tcPr>
    </w:tblStylePr>
    <w:tblStylePr w:type="lastCol">
      <w:rPr>
        <w:i/>
        <w:color w:val="9BC2E5"/>
        <w:sz w:val="22"/>
      </w:rPr>
      <w:tblPr/>
      <w:tcPr>
        <w:tcBorders>
          <w:top w:val="none" w:color="000000" w:sz="4" w:space="0"/>
          <w:left w:val="single" w:color="9BC2E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color w:val="9BC2E5"/>
        <w:sz w:val="22"/>
      </w:rPr>
      <w:tblPr/>
      <w:tcPr>
        <w:shd w:val="clear" w:color="auto" w:fill="D5E5F4"/>
      </w:tcPr>
    </w:tblStylePr>
    <w:tblStylePr w:type="band2Horz">
      <w:rPr>
        <w:color w:val="9BC2E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8c5dd1"/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A9D08E"/>
        <w:sz w:val="22"/>
      </w:rPr>
      <w:tblPr/>
      <w:tcPr>
        <w:tcBorders>
          <w:top w:val="single" w:color="A9D08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sz="4" w:space="0"/>
        </w:tcBorders>
        <w:shd w:val="clear" w:color="auto" w:fill="FFFFFF"/>
      </w:tcPr>
    </w:tblStylePr>
    <w:tblStylePr w:type="lastCol">
      <w:rPr>
        <w:i/>
        <w:color w:val="A9D08E"/>
        <w:sz w:val="22"/>
      </w:rPr>
      <w:tblPr/>
      <w:tcPr>
        <w:tcBorders>
          <w:top w:val="none" w:color="000000" w:sz="4" w:space="0"/>
          <w:left w:val="single" w:color="A9D08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37DC8"/>
      </w:tcPr>
    </w:tblStylePr>
    <w:tblStylePr w:type="lastRow">
      <w:rPr>
        <w:color w:val="F2F2F2"/>
        <w:sz w:val="22"/>
      </w:rPr>
      <w:tblPr/>
      <w:tcPr>
        <w:shd w:val="clear" w:color="auto" w:fill="537DC8"/>
      </w:tcPr>
    </w:tblStylePr>
    <w:tblStylePr w:type="firstCol">
      <w:rPr>
        <w:color w:val="F2F2F2"/>
        <w:sz w:val="22"/>
      </w:rPr>
      <w:tblPr/>
      <w:tcPr>
        <w:shd w:val="clear" w:color="auto" w:fill="537DC8"/>
      </w:tcPr>
    </w:tblStylePr>
    <w:tblStylePr w:type="lastCol">
      <w:rPr>
        <w:color w:val="F2F2F2"/>
        <w:sz w:val="22"/>
      </w:rPr>
      <w:tblPr/>
      <w:tcPr>
        <w:shd w:val="clear" w:color="auto" w:fill="537DC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/>
      </w:tcPr>
    </w:tblStylePr>
  </w:style>
  <w:style w:type="table" w:customStyle="1" w:styleId="Lined-Accent2">
    <w:name w:val="Lined - Accent 2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B9BD5"/>
      </w:tcPr>
    </w:tblStylePr>
    <w:tblStylePr w:type="lastRow">
      <w:rPr>
        <w:color w:val="F2F2F2"/>
        <w:sz w:val="22"/>
      </w:rPr>
      <w:tblPr/>
      <w:tcPr>
        <w:shd w:val="clear" w:color="auto" w:fill="5B9BD5"/>
      </w:tcPr>
    </w:tblStylePr>
    <w:tblStylePr w:type="firstCol">
      <w:rPr>
        <w:color w:val="F2F2F2"/>
        <w:sz w:val="22"/>
      </w:rPr>
      <w:tblPr/>
      <w:tcPr>
        <w:shd w:val="clear" w:color="auto" w:fill="5B9BD5"/>
      </w:tcPr>
    </w:tblStylePr>
    <w:tblStylePr w:type="lastCol">
      <w:rPr>
        <w:color w:val="F2F2F2"/>
        <w:sz w:val="22"/>
      </w:rPr>
      <w:tblPr/>
      <w:tcPr>
        <w:shd w:val="clear" w:color="auto" w:fill="5B9BD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Lined-Accent6">
    <w:name w:val="Lined - Accent 6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37DC8"/>
      </w:tcPr>
    </w:tblStylePr>
    <w:tblStylePr w:type="lastRow">
      <w:rPr>
        <w:color w:val="F2F2F2"/>
        <w:sz w:val="22"/>
      </w:rPr>
      <w:tblPr/>
      <w:tcPr>
        <w:shd w:val="clear" w:color="auto" w:fill="537DC8"/>
      </w:tcPr>
    </w:tblStylePr>
    <w:tblStylePr w:type="firstCol">
      <w:rPr>
        <w:color w:val="F2F2F2"/>
        <w:sz w:val="22"/>
      </w:rPr>
      <w:tblPr/>
      <w:tcPr>
        <w:shd w:val="clear" w:color="auto" w:fill="537DC8"/>
      </w:tcPr>
    </w:tblStylePr>
    <w:tblStylePr w:type="lastCol">
      <w:rPr>
        <w:color w:val="F2F2F2"/>
        <w:sz w:val="22"/>
      </w:rPr>
      <w:tblPr/>
      <w:tcPr>
        <w:shd w:val="clear" w:color="auto" w:fill="537DC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B9BD5"/>
      </w:tcPr>
    </w:tblStylePr>
    <w:tblStylePr w:type="lastRow">
      <w:rPr>
        <w:color w:val="F2F2F2"/>
        <w:sz w:val="22"/>
      </w:rPr>
      <w:tblPr/>
      <w:tcPr>
        <w:shd w:val="clear" w:color="auto" w:fill="5B9BD5"/>
      </w:tcPr>
    </w:tblStylePr>
    <w:tblStylePr w:type="firstCol">
      <w:rPr>
        <w:color w:val="F2F2F2"/>
        <w:sz w:val="22"/>
      </w:rPr>
      <w:tblPr/>
      <w:tcPr>
        <w:shd w:val="clear" w:color="auto" w:fill="5B9BD5"/>
      </w:tcPr>
    </w:tblStylePr>
    <w:tblStylePr w:type="lastCol">
      <w:rPr>
        <w:color w:val="F2F2F2"/>
        <w:sz w:val="22"/>
      </w:rPr>
      <w:tblPr/>
      <w:tcPr>
        <w:shd w:val="clear" w:color="auto" w:fill="5B9BD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8c5dd1"/>
    <w:rPr>
      <w:color w:val="404040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472C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4B18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9C9C9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FD86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C2E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8c5dd1"/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A9D08E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ist.taxsee.com/" TargetMode="External"/><Relationship Id="rId3" Type="http://schemas.openxmlformats.org/officeDocument/2006/relationships/hyperlink" Target="https://aist.taxsee.com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8</Pages>
  <Words>583</Words>
  <Characters>4163</Characters>
  <CharactersWithSpaces>4703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2025-02-18T13:49:33Z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